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620" w:leader="none"/>
        </w:tabs>
        <w:suppressAutoHyphens w:val="true"/>
        <w:bidi w:val="0"/>
        <w:spacing w:lineRule="auto" w:line="240" w:before="0" w:after="200"/>
        <w:ind w:left="737" w:right="0" w:hanging="737"/>
        <w:jc w:val="both"/>
        <w:rPr>
          <w:sz w:val="80"/>
          <w:szCs w:val="80"/>
        </w:rPr>
      </w:pPr>
      <w:r>
        <w:rPr>
          <w:rFonts w:ascii="Times New Roman" w:hAnsi="Times New Roman"/>
          <w:b w:val="false"/>
          <w:bCs w:val="false"/>
          <w:sz w:val="80"/>
          <w:szCs w:val="80"/>
          <w:lang w:val="ru-RU"/>
        </w:rPr>
        <w:t xml:space="preserve">  </w:t>
      </w:r>
    </w:p>
    <w:p>
      <w:pPr>
        <w:pStyle w:val="Normal"/>
        <w:widowControl/>
        <w:tabs>
          <w:tab w:val="clear" w:pos="709"/>
          <w:tab w:val="left" w:pos="620" w:leader="none"/>
        </w:tabs>
        <w:suppressAutoHyphens w:val="true"/>
        <w:bidi w:val="0"/>
        <w:spacing w:lineRule="auto" w:line="240" w:before="0" w:after="200"/>
        <w:ind w:left="737" w:right="0" w:hanging="7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80"/>
          <w:szCs w:val="80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Приложение  к приказу генерального директора </w:t>
      </w:r>
      <w:r>
        <w:rPr>
          <w:rFonts w:ascii="Times New Roman" w:hAnsi="Times New Roman"/>
          <w:sz w:val="22"/>
          <w:szCs w:val="22"/>
        </w:rPr>
        <w:br/>
      </w:r>
      <w:r>
        <w:rPr>
          <w:rFonts w:eastAsia="Times New Roman" w:cs="Times New Roman" w:ascii="Times New Roman" w:hAnsi="Times New Roman"/>
          <w:sz w:val="22"/>
          <w:szCs w:val="22"/>
        </w:rPr>
        <w:t>ГАУК «Курганское областное музейное объединение»</w:t>
      </w:r>
    </w:p>
    <w:p>
      <w:pPr>
        <w:pStyle w:val="Normal"/>
        <w:spacing w:lineRule="auto" w:line="240" w:before="0" w:after="0"/>
        <w:ind w:left="6096" w:right="0" w:hanging="0"/>
        <w:jc w:val="righ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от 19 июня 2025 г. № </w:t>
      </w:r>
      <w:r>
        <w:rPr>
          <w:rFonts w:eastAsia="Times New Roman" w:cs="Times New Roman" w:ascii="Times New Roman" w:hAnsi="Times New Roman"/>
          <w:sz w:val="22"/>
          <w:szCs w:val="22"/>
        </w:rPr>
        <w:t>108</w:t>
      </w:r>
    </w:p>
    <w:p>
      <w:pPr>
        <w:pStyle w:val="Normal"/>
        <w:spacing w:lineRule="auto" w:line="240" w:before="0" w:after="0"/>
        <w:ind w:left="6096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Цены на билеты и услуги Дома-музея Т.С. Мальцева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с 01 июля 2025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888" w:type="dxa"/>
        <w:jc w:val="left"/>
        <w:tblInd w:w="34" w:type="dxa"/>
        <w:tblCellMar>
          <w:top w:w="0" w:type="dxa"/>
          <w:left w:w="5" w:type="dxa"/>
          <w:bottom w:w="0" w:type="dxa"/>
          <w:right w:w="0" w:type="dxa"/>
        </w:tblCellMar>
      </w:tblPr>
      <w:tblGrid>
        <w:gridCol w:w="7339"/>
        <w:gridCol w:w="2548"/>
      </w:tblGrid>
      <w:tr>
        <w:trPr>
          <w:trHeight w:val="192" w:hRule="atLeast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Категории посетителей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Стоимость билета / услуги (руб.)</w:t>
            </w:r>
          </w:p>
        </w:tc>
      </w:tr>
      <w:tr>
        <w:trPr>
          <w:trHeight w:val="42" w:hRule="atLeast"/>
        </w:trPr>
        <w:tc>
          <w:tcPr>
            <w:tcW w:w="98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</w:rPr>
              <w:t>Входной билет</w:t>
            </w:r>
          </w:p>
        </w:tc>
      </w:tr>
      <w:tr>
        <w:trPr>
          <w:trHeight w:val="42" w:hRule="atLeast"/>
        </w:trPr>
        <w:tc>
          <w:tcPr>
            <w:tcW w:w="7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- взрослый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100-00</w:t>
            </w:r>
          </w:p>
        </w:tc>
      </w:tr>
      <w:tr>
        <w:trPr>
          <w:trHeight w:val="42" w:hRule="atLeast"/>
        </w:trPr>
        <w:tc>
          <w:tcPr>
            <w:tcW w:w="7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- пенсионный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80-00</w:t>
            </w:r>
          </w:p>
        </w:tc>
      </w:tr>
      <w:tr>
        <w:trPr>
          <w:trHeight w:val="42" w:hRule="atLeast"/>
        </w:trPr>
        <w:tc>
          <w:tcPr>
            <w:tcW w:w="7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- студенческий (для вузов)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80-00</w:t>
            </w:r>
          </w:p>
        </w:tc>
      </w:tr>
      <w:tr>
        <w:trPr>
          <w:trHeight w:val="42" w:hRule="atLeast"/>
        </w:trPr>
        <w:tc>
          <w:tcPr>
            <w:tcW w:w="7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</w:rPr>
              <w:t>Экскурсии  (с учетом входного билета)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42" w:hRule="atLeast"/>
        </w:trPr>
        <w:tc>
          <w:tcPr>
            <w:tcW w:w="7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- экскурсия для взрослых (группа не менее 10 человек)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150-00</w:t>
            </w:r>
          </w:p>
        </w:tc>
      </w:tr>
      <w:tr>
        <w:trPr>
          <w:trHeight w:val="42" w:hRule="atLeast"/>
        </w:trPr>
        <w:tc>
          <w:tcPr>
            <w:tcW w:w="7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- экскурсия для пенсионеров (группа не менее 10 человек)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120-00</w:t>
            </w:r>
          </w:p>
        </w:tc>
      </w:tr>
      <w:tr>
        <w:trPr>
          <w:trHeight w:val="42" w:hRule="atLeast"/>
        </w:trPr>
        <w:tc>
          <w:tcPr>
            <w:tcW w:w="7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- экскурсия для студентов (группа не менее 10 человек)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120-00</w:t>
            </w:r>
          </w:p>
        </w:tc>
      </w:tr>
      <w:tr>
        <w:trPr>
          <w:trHeight w:val="42" w:hRule="atLeast"/>
        </w:trPr>
        <w:tc>
          <w:tcPr>
            <w:tcW w:w="7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- экскурсия для школьников (группа не менее 10 человек)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120-00 </w:t>
            </w:r>
          </w:p>
        </w:tc>
      </w:tr>
      <w:tr>
        <w:trPr>
          <w:trHeight w:val="42" w:hRule="atLeast"/>
        </w:trPr>
        <w:tc>
          <w:tcPr>
            <w:tcW w:w="7339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- экскурсия для дошкольников (группа не менее 10 человек)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120-00</w:t>
            </w:r>
          </w:p>
        </w:tc>
      </w:tr>
      <w:tr>
        <w:trPr>
          <w:trHeight w:val="284" w:hRule="atLeast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экскурсия для групп менее 10 человек ( для всех категорий посетителей)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1000-00</w:t>
            </w:r>
          </w:p>
        </w:tc>
      </w:tr>
      <w:tr>
        <w:trPr>
          <w:trHeight w:val="284" w:hRule="atLeast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проведение в выставочных залах музея фото-, видеосъемок без предоставления дополнительных музейных предметов (до1 съемочного часа)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1000-00</w:t>
            </w:r>
          </w:p>
        </w:tc>
      </w:tr>
      <w:tr>
        <w:trPr>
          <w:trHeight w:val="284" w:hRule="atLeast"/>
        </w:trPr>
        <w:tc>
          <w:tcPr>
            <w:tcW w:w="7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фотографирование со штативом и подсветкой музейного предмета, находящегося в экспозиции (1 предмет)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300-00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Стоимость входного билета на крупные культурно-массовые мероприятия, а также другие услуги, не отраженные в данном приложении, регламентируются приказами генерального директора музейного объединения.</w:t>
      </w:r>
    </w:p>
    <w:p>
      <w:pPr>
        <w:pStyle w:val="Normal"/>
        <w:widowControl/>
        <w:tabs>
          <w:tab w:val="clear" w:pos="709"/>
          <w:tab w:val="left" w:pos="620" w:leader="none"/>
        </w:tabs>
        <w:suppressAutoHyphens w:val="true"/>
        <w:bidi w:val="0"/>
        <w:spacing w:lineRule="auto" w:line="240" w:before="0" w:after="200"/>
        <w:ind w:left="737" w:right="0" w:hanging="737"/>
        <w:jc w:val="center"/>
        <w:rPr>
          <w:rFonts w:ascii="Times New Roman" w:hAnsi="Times New Roman"/>
          <w:sz w:val="22"/>
          <w:szCs w:val="22"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3b7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Нижний колонтитул Знак"/>
    <w:qFormat/>
    <w:rPr/>
  </w:style>
  <w:style w:type="character" w:styleId="Style16">
    <w:name w:val="Верхний колонтитул Знак"/>
    <w:qFormat/>
    <w:rPr/>
  </w:style>
  <w:style w:type="character" w:styleId="Style17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1">
    <w:name w:val="Заголовок 1 Знак"/>
    <w:qFormat/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</w:rPr>
  </w:style>
  <w:style w:type="paragraph" w:styleId="Western">
    <w:name w:val="western"/>
    <w:basedOn w:val="Normal"/>
    <w:qFormat/>
    <w:pPr>
      <w:spacing w:lineRule="exact" w:line="240" w:beforeAutospacing="1" w:after="119"/>
    </w:pPr>
    <w:rPr>
      <w:rFonts w:ascii="Arial" w:hAnsi="Arial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Indexheading">
    <w:name w:val="index heading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Application>LibreOffice/6.4.4.2$Windows_X86_64 LibreOffice_project/3d775be2011f3886db32dfd395a6a6d1ca2630ff</Application>
  <Pages>1</Pages>
  <Words>171</Words>
  <Characters>1038</Characters>
  <CharactersWithSpaces>1270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/>
  <dc:language>ru-RU</dc:language>
  <cp:lastModifiedBy/>
  <cp:lastPrinted>2025-06-19T09:15:41Z</cp:lastPrinted>
  <dcterms:modified xsi:type="dcterms:W3CDTF">2025-06-19T09:16:37Z</dcterms:modified>
  <cp:revision>148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