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08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феврал</w:t>
      </w:r>
      <w:r>
        <w:rPr>
          <w:rFonts w:cs="Times New Roman" w:ascii="Times New Roman" w:hAnsi="Times New Roman"/>
          <w:sz w:val="28"/>
          <w:szCs w:val="28"/>
        </w:rPr>
        <w:t>я 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дополнений в приказ от </w:t>
      </w:r>
      <w:r>
        <w:rPr>
          <w:rFonts w:cs="Times New Roman" w:ascii="Times New Roman" w:hAnsi="Times New Roman"/>
          <w:b/>
          <w:sz w:val="28"/>
          <w:szCs w:val="28"/>
        </w:rPr>
        <w:t>01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сентября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b/>
          <w:sz w:val="28"/>
          <w:szCs w:val="28"/>
        </w:rPr>
        <w:t>174</w:t>
      </w:r>
      <w:r>
        <w:rPr>
          <w:rFonts w:cs="Times New Roman" w:ascii="Times New Roman" w:hAnsi="Times New Roman"/>
          <w:b/>
          <w:sz w:val="28"/>
          <w:szCs w:val="28"/>
        </w:rPr>
        <w:t xml:space="preserve"> «Об утверждении цен на билеты и  услуги и положения о льготном (бесплатном) посещении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письма 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 и в</w:t>
      </w:r>
      <w:r>
        <w:rPr>
          <w:rFonts w:cs="Times New Roman" w:ascii="Times New Roman" w:hAnsi="Times New Roman"/>
          <w:sz w:val="28"/>
          <w:szCs w:val="28"/>
        </w:rPr>
        <w:t xml:space="preserve"> целях актуализации перечня услуг, оказываемых ГАУК «Курганское областное музейное объединение»,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Изменить и внести дополнение в пункт 5 приложения 7 «Положения о льготном (бесплатном) посещении  ГАУК «Курганское областное музейное объединение» от 0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-Бесплатно могут проводится все виды музейных мероприятий ( лекции,  экскурсии, квесты и прочее) для  определенных льготных категорий посетителей ( инвалиды; пенсионеры; дети, попавшие в трудную жизненную ситуацию,</w:t>
      </w:r>
      <w:r>
        <w:rPr>
          <w:rFonts w:cs="Times New Roman" w:ascii="Times New Roman" w:hAnsi="Times New Roman"/>
          <w:sz w:val="28"/>
          <w:szCs w:val="28"/>
        </w:rPr>
        <w:t xml:space="preserve"> участники (участвовавшие) в СВО и члены их семей и </w:t>
      </w:r>
      <w:r>
        <w:rPr>
          <w:rFonts w:cs="Times New Roman" w:ascii="Times New Roman" w:hAnsi="Times New Roman"/>
          <w:sz w:val="28"/>
          <w:szCs w:val="28"/>
        </w:rPr>
        <w:t>и пр.)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Внести дополнение в Приложение 7 «Порядок предоставления льготного (бесплатного) посещения музеев – обособленных структурных подразделений ГАУК «Курганское областное музейное объединение» - пункт 22.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данным приказом  кассиров музейного объединения.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 г</w:t>
      </w:r>
      <w:r>
        <w:rPr>
          <w:rFonts w:cs="Times New Roman" w:ascii="Times New Roman" w:hAnsi="Times New Roman"/>
          <w:sz w:val="28"/>
          <w:szCs w:val="28"/>
        </w:rPr>
        <w:t>енеральн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директор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приказом ознакомлены:                                                                Г.Ю. Сарапульцева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Т.И. Бурлакова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Т.Д. Кремлева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Н.А. Власкина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Н.В. Менщиков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7 к приказу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</w:t>
      </w:r>
      <w:r>
        <w:rPr>
          <w:rFonts w:cs="Times New Roman" w:ascii="Times New Roman" w:hAnsi="Times New Roman"/>
          <w:sz w:val="28"/>
          <w:szCs w:val="28"/>
        </w:rPr>
        <w:t xml:space="preserve">генерального директора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08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февраля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sz w:val="28"/>
          <w:szCs w:val="28"/>
        </w:rPr>
        <w:t>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о льготном (бесплатном) посещении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Положение о льготном (бесплатном) посещении ГАУК «Курганское областное музейное объединение» (далее – Положение) определяет порядок установления льгот отдельным категориям посетителей музеев – обособленных структурных подразделений ГАУК «Курганское областное музейное объединение» (далее – музейное объединение), основания для установления льгот, условия и время их предоставления, вид и размер льготы, а также перечень документов, предъявляемых для получения льготы.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Положение разработано в соответствии с: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Гражданским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Бюджетным кодексом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статьей 12 Закона РФ от 9 октября 1992 года № 3612-1 «Основы законодательства о культуре»;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статьей 7 Закона РФ от 15 января 1993 года № 4301-I «О статусе Героев Советского Союза, Героев Российской Федерации и полных кавалеров ордена Славы»;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Указом Президента Российской Федерации от 5 мая 1992 года № 431 «О мерах по социальной поддержке многодетных семей»,  приказа Министерства культуры Российской Федерации от 17 декабря 2015 года № 3119 «Об утверждении порядка бесплатного посещения музеев лицами, не достигшими 18 лет, а также обучающимися по основным профессиональным образовательным программам»;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Управления культуры Курганской области от 28 мая 2015 года</w:t>
        <w:br/>
        <w:t>№ 215 «Об обеспечении бесплатного посещения государственных музеев Курганской области лицам, не достигшим 16-летнего возраста»;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письма 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Положение разработано в целях обеспечения установленного законодательством права отдельных категорий граждан на льготное посещение музеев – обособленных структурных подразделений музейного объединения, контроля за исполнением показателей государственного задания.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Посещение музея - понятие, предусматривающее вход посетителя в музей для осмотра, ознакомления с основными экспозициями и выставками музеев – обособленных структурных подразделений музейного объединения, популяризирующими коллекции музеев и иными некоммерческими проектами в музеях.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Бесплатное посещение не предусматривает экскурсионное обслуживание, посещение коммерческих мероприятий и выставок, проводимых в музеях.  Бесплатно могут проводиться все виды музейных мероприятий ( лекции,  экскурсии, квесты и прочее) для определенных льготных категорий посетителей (инвалиды; пенсионеры; дети, попавшие в трудную жизненную ситуацию; </w:t>
      </w:r>
      <w:r>
        <w:rPr>
          <w:rFonts w:cs="Times New Roman" w:ascii="Times New Roman" w:hAnsi="Times New Roman"/>
          <w:sz w:val="28"/>
          <w:szCs w:val="28"/>
        </w:rPr>
        <w:t xml:space="preserve"> участники (участвовавшие) в СВО и члены их семей и </w:t>
      </w:r>
      <w:r>
        <w:rPr>
          <w:rFonts w:cs="Times New Roman" w:ascii="Times New Roman" w:hAnsi="Times New Roman"/>
          <w:sz w:val="28"/>
          <w:szCs w:val="28"/>
        </w:rPr>
        <w:t>и пр.).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Бесплатное посещение осуществляется на основании предоставляемых бесплатных билетов.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Количество сопровождающих лиц для граждан следующих категорий: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сопровождения инвалидов 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группы – до двух сопровождающих лиц на одного инвалида;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сопровождения детей-инвалидов - до двух сопровождающих лиц на одного инвалида;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группы студентов, военнослужащих – одно сопровождающее лицо на группу;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851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детской группы – один педагог или сопровождающее лицо из расчета до 10 детей.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Порядок предоставления льготного (бесплатного) посещения музеев – обособленных структурных подразделений ГАУК 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b/>
          <w:bCs/>
        </w:rPr>
      </w:r>
    </w:p>
    <w:tbl>
      <w:tblPr>
        <w:tblStyle w:val="ad"/>
        <w:tblW w:w="14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1564"/>
        <w:gridCol w:w="1853"/>
        <w:gridCol w:w="1842"/>
        <w:gridCol w:w="1547"/>
        <w:gridCol w:w="1700"/>
        <w:gridCol w:w="1405"/>
        <w:gridCol w:w="1413"/>
        <w:gridCol w:w="1515"/>
        <w:gridCol w:w="1495"/>
      </w:tblGrid>
      <w:tr>
        <w:trPr/>
        <w:tc>
          <w:tcPr>
            <w:tcW w:w="51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5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Льготная категория</w:t>
            </w:r>
          </w:p>
        </w:tc>
        <w:tc>
          <w:tcPr>
            <w:tcW w:w="185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Основание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предъявляемый для получения льготы</w:t>
            </w:r>
          </w:p>
        </w:tc>
        <w:tc>
          <w:tcPr>
            <w:tcW w:w="907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Условия и время предоставления льготы</w:t>
            </w:r>
          </w:p>
        </w:tc>
      </w:tr>
      <w:tr>
        <w:trPr/>
        <w:tc>
          <w:tcPr>
            <w:tcW w:w="5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Курганский областной художествен-ный музей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Курганский областной краеведческий музей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Дом-музей декабристов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Музей истории города Кургана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Дом-музей </w:t>
              <w:br/>
              <w:t>Т.С. Мальцева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Дом-музей </w:t>
              <w:br/>
              <w:t>В.К. Кю-хельбекера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в соответствии с действующим законодательством Российской Федерации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Ст. 7 Закона РФ от 15 января 1993 г. № 4301-I «О статусе Героев Советского Союза, Героев Российской Федерации и полных кавалеров ордена Славы»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удостоверяющий статус Героя Советского Союза, Героя Российской Федерации, полного кавалера ордена Славы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Лица, не достигшие </w:t>
              <w:br/>
              <w:t>18-летнего возраста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Ст. 12 Закона РФ от 9 октября 1992 г. № 3612-1 «Основы законодательства о культуре»; приказ Министерства культуры РФ от 17 декабря 2015 г. № 3119 «Об утверждении порядка бесплатного посещения музеев лицами, не достигшими 18 лет, а также обучающимися по основным профессио-нальным обра-зовательным программам»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Любой документ, под-тверждающий возраст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Каждый последний четверг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Лица, обуча-ющиеся по основным профессио-нальным образова-тельным программам РФ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Приказ Министерства культуры РФ от 17 декабря 2015 г. № 3119 «Об утверждении порядка бесплатного посещения музеев лицами, не достигшими 18 лет, а также обучающимися по основным профессио-нальным обра-зовательным программам»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Студенческий билет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Каждый последний четверг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мно-годетных семей РФ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 Президента РФ от 5 мая 1992 г. № 431 «О мерах посоциальной поддержке многодетных семей»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Удостоверение многодетной семьи, в отдельных случаях – справка о составе семьи или паспорт одного из родителей, где в графе «Дети» указаны три и более детей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Каждая последняя суббота месяца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в соответствии с действующим законодательством Курганской области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Лица, </w:t>
              <w:br/>
              <w:t xml:space="preserve">не достигшие </w:t>
              <w:br/>
              <w:t xml:space="preserve">16-летнего возраста 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Приказ Управления культуры Курганской области от 28 мая 2015 года № 215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неочевидном определении возраста любой документ, под-тверждающий возраст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14849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Льготы, установленные музейным объединением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посетители независимо от категорий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 мая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Между-народный день музеев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 мая – Между-народный день музеев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 посетители независимо от категорий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ких выставок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Открытие не-коммерчес-ких выставок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Открытие не-коммерчес-ких выставок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Открытие не-коммерчес-ких выставок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Бывшие несовершен-нолетние узники концлагерей, гетто и других мест принудите-льного содержания, созданных фашистами и их союз-никами в период Великой Отечествен-ной войны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Ветераны и инвалиды Великой Отечествен-ной войны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любой день работы музе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работы 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Инвалиды I группы, нера-ботающие инвалиды II группы,  дети-инвалиды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Справка единого образца, удостоверение; при коллек-тивном посещении – письмо-заявка руководителя учреждения, организации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Дети-сироты и дети, оставшиеся без попечения родителей, находящиеся в детских домах, школах-интернатах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статус, при коллективном посещении – письмо-заявка руководителя учреждения, замещающей семьи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Военно-служащие, проходящие военную службу по призыву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Военный билет, при коллектив-ном посещении - письмо-заявка командира воинского подразделения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локальных войн и вооруженных конфликтов (воины-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интернацио-налисты)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предусмот-рено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Сотрудники государст-венных и му-ниципальных музеев РФ, члены Международ-ного совета музеев (</w:t>
            </w:r>
            <w:r>
              <w:rPr>
                <w:rFonts w:cs="Times New Roman" w:ascii="Times New Roman" w:hAnsi="Times New Roman"/>
                <w:lang w:val="en-US"/>
              </w:rPr>
              <w:t>IKOM</w:t>
            </w:r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Граждане, находящиеся в государст-венных социальных учреждениях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статус, при коллективном посещении – письмо-заявка руководителя учреждения, замещающей семьи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Пенсионеры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Пенсионное удостоверение установленного образца или 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Каждое последнее воскресенье месяца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Союза художников России, Союза журналистов России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5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Лица, обучаю-щиеся по основным профильным профессио-нальным образова-тельным программам  художест-венных средних и высших учебных заведений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Студенческий билет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предусмотрено</w:t>
            </w:r>
          </w:p>
        </w:tc>
        <w:tc>
          <w:tcPr>
            <w:tcW w:w="1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Бесплатное посещение не предус-мотрено</w:t>
            </w:r>
          </w:p>
        </w:tc>
        <w:tc>
          <w:tcPr>
            <w:tcW w:w="1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  <w:tc>
          <w:tcPr>
            <w:tcW w:w="1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Бесплатное посещение </w:t>
              <w:br/>
              <w:t>не предус-мотрено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19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Все категории посетителей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открытой площадки музея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Партнеры и волонтеры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предоставлению данных от организатора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21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Все категории посетителей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предъявлению сертификата на разовое посещение  музея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По сроку действия сертификата</w:t>
            </w:r>
          </w:p>
        </w:tc>
      </w:tr>
      <w:tr>
        <w:trPr/>
        <w:tc>
          <w:tcPr>
            <w:tcW w:w="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22</w:t>
            </w:r>
          </w:p>
        </w:tc>
        <w:tc>
          <w:tcPr>
            <w:tcW w:w="156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Участники (участвовавшие) в СВО и члены их семей</w:t>
            </w: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Western"/>
              <w:widowControl/>
              <w:suppressAutoHyphens w:val="true"/>
              <w:bidi w:val="0"/>
              <w:spacing w:lineRule="auto" w:line="240" w:beforeAutospacing="1" w:after="0"/>
              <w:ind w:left="0" w:right="0" w:firstLine="113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исьм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Управления Уральского округа войск национальной гвардии Российской Федерации от 02.02.2023 г. № 600/25-1748 «Об установлении дополнительных мер социальной поддержки лицам, участвующим ( участвовавшим) в специальной военной операции (СВО), и членам их семей»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под-тверждающий статус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0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  <w:tc>
          <w:tcPr>
            <w:tcW w:w="149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любой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день работы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музея</w:t>
            </w:r>
          </w:p>
        </w:tc>
      </w:tr>
    </w:tbl>
    <w:p>
      <w:pPr>
        <w:pStyle w:val="Normal"/>
        <w:tabs>
          <w:tab w:val="clear" w:pos="708"/>
          <w:tab w:val="left" w:pos="81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09" w:top="851" w:footer="0" w:bottom="1134" w:gutter="0"/>
      <w:pgNumType w:start="18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1183386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22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LibreOffice/6.4.4.2$Windows_X86_64 LibreOffice_project/3d775be2011f3886db32dfd395a6a6d1ca2630ff</Application>
  <Pages>11</Pages>
  <Words>1829</Words>
  <Characters>11680</Characters>
  <CharactersWithSpaces>14350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2023-02-17T10:25:28Z</cp:lastPrinted>
  <dcterms:modified xsi:type="dcterms:W3CDTF">2023-02-17T10:27:40Z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