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5 к приказу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и.о. генерального директора </w:t>
        <w:br/>
        <w:t>ГАУК «Курганское областное музейное объединение»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от « 22 » августа 2022 г. № 157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Цены на билеты и услуги Дома-музея В.К. Кюхельбекера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923" w:type="dxa"/>
        <w:jc w:val="left"/>
        <w:tblInd w:w="5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370"/>
        <w:gridCol w:w="2552"/>
      </w:tblGrid>
      <w:tr>
        <w:trPr>
          <w:trHeight w:val="503" w:hRule="atLeast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Категории посетителей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Стоимость билета / услуги (руб.)</w:t>
            </w:r>
          </w:p>
        </w:tc>
      </w:tr>
      <w:tr>
        <w:trPr>
          <w:trHeight w:val="287" w:hRule="atLeast"/>
        </w:trPr>
        <w:tc>
          <w:tcPr>
            <w:tcW w:w="9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Входной билет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студенческий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Экскурсии (с учетом входного билета)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взрослых (группа не менее 10 человек)*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пенсионеров (группа не менее 10 человек)*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студентов (группа не менее 15 человек)*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школьников (группа не менее 15 человек)*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дошкольников (группа не менее 15 человек)*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индивидуальная экскурсия (группа не более 3 человек)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по городу (без предоставления транспорта)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1000-00</w:t>
              <w:br/>
              <w:t>(договорная цена)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Входной выставочный билет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 (с учетом входного билета)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школьный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дошкольный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художественный мастер-класс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акварельный скетчинг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-мастер-класс для детей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комплексное занятие (экскурсия/лекция+мастер-класс)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Лекции (с учетом входного билета)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школьный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дошкольный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Выездное лекционное обслуживание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лекции для студентов (группа не менее 15 человек)*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лекции для школьников (группа не менее 20 человек)*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7" w:hRule="atLeast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лекции для дошкольников (группа не менее 15 человек)*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4" w:hRule="atLeast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рождения в музее (для группы до 12 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2500-00 </w:t>
            </w:r>
          </w:p>
        </w:tc>
      </w:tr>
      <w:tr>
        <w:trPr>
          <w:trHeight w:val="284" w:hRule="atLeast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Фотосессия в интерьерах музея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600-00/час </w:t>
            </w:r>
          </w:p>
        </w:tc>
      </w:tr>
    </w:tbl>
    <w:p>
      <w:pPr>
        <w:pStyle w:val="Normal"/>
        <w:snapToGrid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Если группа меньше указанного количества человек, то оплата производится за полную группу.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Стоимость входного билета на коммерческие выставки, крупные культурно-массовые мероприятия, а также другие услуги, не отраженные в данном приложении, регламентируются приказами генерального директора музейного объединения.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06322387"/>
    </w:sdtPr>
    <w:sdtContent>
      <w:p>
        <w:pPr>
          <w:pStyle w:val="Style2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474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Application>LibreOffice/6.4.4.2$Windows_X86_64 LibreOffice_project/3d775be2011f3886db32dfd395a6a6d1ca2630ff</Application>
  <Pages>2</Pages>
  <Words>277</Words>
  <Characters>1664</Characters>
  <CharactersWithSpaces>1887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2022-08-24T11:43:00Z</cp:lastPrinted>
  <dcterms:modified xsi:type="dcterms:W3CDTF">2022-08-25T10:09:31Z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